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3BD016C8"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09EA656D"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7B0424A"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color w:val="000000"/>
          <w:sz w:val="20"/>
          <w:szCs w:val="20"/>
        </w:rPr>
        <w:t>Pogodbenik/uporabnik: _________________________________________</w:t>
      </w:r>
      <w:bookmarkStart w:id="1" w:name="Besedilo47"/>
      <w:bookmarkEnd w:id="1"/>
    </w:p>
    <w:p w14:paraId="0FEBB2D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Ime in priimek delavca: _________________________________________</w:t>
      </w:r>
    </w:p>
    <w:p w14:paraId="60382D5B"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Naslov delavca: _______________________________________________</w:t>
      </w:r>
    </w:p>
    <w:p w14:paraId="6630DAB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Poštna številka in kraj: __________________________________________</w:t>
      </w:r>
    </w:p>
    <w:p w14:paraId="7B42A1F2" w14:textId="77777777" w:rsidR="00D603EB" w:rsidRPr="00D603EB" w:rsidRDefault="00D603EB" w:rsidP="00D603EB">
      <w:pPr>
        <w:pStyle w:val="Brezrazmikov"/>
        <w:spacing w:line="260" w:lineRule="atLeast"/>
        <w:rPr>
          <w:rFonts w:ascii="Arial" w:hAnsi="Arial" w:cs="Arial"/>
          <w:color w:val="000000"/>
          <w:sz w:val="20"/>
          <w:szCs w:val="20"/>
        </w:rPr>
      </w:pPr>
    </w:p>
    <w:p w14:paraId="464BC576" w14:textId="77777777" w:rsidR="00D603EB" w:rsidRPr="00D603EB" w:rsidRDefault="00D603EB" w:rsidP="00D603EB">
      <w:pPr>
        <w:pStyle w:val="Brezrazmikov"/>
        <w:spacing w:line="260" w:lineRule="atLeast"/>
        <w:rPr>
          <w:rFonts w:ascii="Arial" w:hAnsi="Arial" w:cs="Arial"/>
          <w:color w:val="000000"/>
          <w:sz w:val="20"/>
          <w:szCs w:val="20"/>
        </w:rPr>
      </w:pPr>
    </w:p>
    <w:p w14:paraId="63E3262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 xml:space="preserve">Podpisani/-a__________________________, letnica rojstva____________ </w:t>
      </w:r>
      <w:r w:rsidRPr="00D603EB">
        <w:rPr>
          <w:rFonts w:ascii="Arial" w:hAnsi="Arial" w:cs="Arial"/>
          <w:i/>
          <w:iCs/>
          <w:color w:val="000000"/>
          <w:sz w:val="20"/>
          <w:szCs w:val="20"/>
        </w:rPr>
        <w:t>(neobvezno)</w:t>
      </w:r>
    </w:p>
    <w:p w14:paraId="1C3B30F6" w14:textId="77777777" w:rsidR="00D603EB" w:rsidRPr="00D603EB" w:rsidRDefault="00D603EB" w:rsidP="00D603EB">
      <w:pPr>
        <w:pStyle w:val="Brezrazmikov"/>
        <w:spacing w:line="260" w:lineRule="atLeast"/>
        <w:rPr>
          <w:rFonts w:ascii="Arial" w:hAnsi="Arial" w:cs="Arial"/>
          <w:color w:val="000000"/>
          <w:sz w:val="20"/>
          <w:szCs w:val="20"/>
        </w:rPr>
      </w:pPr>
    </w:p>
    <w:p w14:paraId="25D206D7" w14:textId="77777777" w:rsidR="00D603EB" w:rsidRPr="00D603EB" w:rsidRDefault="00D603EB" w:rsidP="00D603EB">
      <w:pPr>
        <w:pStyle w:val="Brezrazmikov"/>
        <w:spacing w:line="260" w:lineRule="atLeast"/>
        <w:rPr>
          <w:rFonts w:ascii="Arial" w:hAnsi="Arial" w:cs="Arial"/>
          <w:color w:val="000000"/>
          <w:sz w:val="20"/>
          <w:szCs w:val="20"/>
        </w:rPr>
      </w:pPr>
    </w:p>
    <w:p w14:paraId="055D25CC" w14:textId="77777777" w:rsidR="00D603EB" w:rsidRPr="00D603EB" w:rsidRDefault="00D603EB" w:rsidP="00D603EB">
      <w:pPr>
        <w:pStyle w:val="Brezrazmikov"/>
        <w:spacing w:line="260" w:lineRule="atLeast"/>
        <w:jc w:val="center"/>
        <w:rPr>
          <w:rFonts w:ascii="Arial" w:hAnsi="Arial" w:cs="Arial"/>
          <w:b/>
          <w:bCs/>
          <w:color w:val="000000"/>
          <w:sz w:val="20"/>
          <w:szCs w:val="20"/>
        </w:rPr>
      </w:pPr>
      <w:r w:rsidRPr="00D603EB">
        <w:rPr>
          <w:rFonts w:ascii="Arial" w:hAnsi="Arial" w:cs="Arial"/>
          <w:b/>
          <w:bCs/>
          <w:color w:val="000000"/>
          <w:sz w:val="20"/>
          <w:szCs w:val="20"/>
        </w:rPr>
        <w:t>IZJAVLJAM:</w:t>
      </w:r>
    </w:p>
    <w:p w14:paraId="617FC5B8" w14:textId="77777777" w:rsidR="00D603EB" w:rsidRPr="00D603EB" w:rsidRDefault="00D603EB" w:rsidP="00D603EB">
      <w:pPr>
        <w:pStyle w:val="Brezrazmikov"/>
        <w:spacing w:line="260" w:lineRule="atLeast"/>
        <w:rPr>
          <w:rFonts w:ascii="Arial" w:hAnsi="Arial" w:cs="Arial"/>
          <w:color w:val="000000"/>
          <w:sz w:val="20"/>
          <w:szCs w:val="20"/>
        </w:rPr>
      </w:pPr>
    </w:p>
    <w:p w14:paraId="7DD11009"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5861348F" w14:textId="77777777" w:rsidR="00D603EB" w:rsidRPr="00D603EB" w:rsidRDefault="00D603EB" w:rsidP="00D603EB">
      <w:pPr>
        <w:spacing w:after="0" w:line="260" w:lineRule="atLeast"/>
        <w:jc w:val="both"/>
        <w:rPr>
          <w:rFonts w:ascii="Arial" w:hAnsi="Arial" w:cs="Arial"/>
          <w:color w:val="000000"/>
          <w:sz w:val="20"/>
          <w:szCs w:val="20"/>
        </w:rPr>
      </w:pPr>
      <w:r w:rsidRPr="00D603EB">
        <w:rPr>
          <w:rFonts w:ascii="Arial" w:hAnsi="Arial" w:cs="Arial"/>
          <w:b/>
          <w:sz w:val="20"/>
          <w:szCs w:val="20"/>
        </w:rPr>
        <w:t>Zavedam se</w:t>
      </w:r>
      <w:r w:rsidRPr="00D603E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D603E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242A4591" w14:textId="77777777" w:rsidR="00D603EB" w:rsidRPr="00D603EB" w:rsidRDefault="00D603EB" w:rsidP="00D603EB">
      <w:pPr>
        <w:spacing w:after="0" w:line="260" w:lineRule="atLeast"/>
        <w:rPr>
          <w:rFonts w:ascii="Arial" w:hAnsi="Arial" w:cs="Arial"/>
          <w:color w:val="000000"/>
          <w:sz w:val="20"/>
          <w:szCs w:val="20"/>
        </w:rPr>
      </w:pPr>
    </w:p>
    <w:p w14:paraId="04BB8992" w14:textId="77777777" w:rsidR="00D603EB" w:rsidRPr="00D603EB" w:rsidRDefault="00D603EB" w:rsidP="00D603EB">
      <w:pPr>
        <w:pStyle w:val="Brezrazmikov"/>
        <w:numPr>
          <w:ilvl w:val="0"/>
          <w:numId w:val="39"/>
        </w:numPr>
        <w:spacing w:line="260" w:lineRule="atLeast"/>
        <w:jc w:val="center"/>
        <w:rPr>
          <w:rFonts w:ascii="Arial" w:hAnsi="Arial" w:cs="Arial"/>
          <w:sz w:val="20"/>
          <w:szCs w:val="20"/>
        </w:rPr>
      </w:pPr>
    </w:p>
    <w:p w14:paraId="29995ADD"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sz w:val="20"/>
          <w:szCs w:val="20"/>
        </w:rPr>
        <w:t xml:space="preserve">Potrjujem, da sem bil/-a posebej </w:t>
      </w:r>
      <w:r w:rsidRPr="00D603EB">
        <w:rPr>
          <w:rFonts w:ascii="Arial" w:hAnsi="Arial" w:cs="Arial"/>
          <w:b/>
          <w:sz w:val="20"/>
          <w:szCs w:val="20"/>
        </w:rPr>
        <w:t>opozorjen/-a na predpise</w:t>
      </w:r>
      <w:r w:rsidRPr="00D603EB">
        <w:rPr>
          <w:rFonts w:ascii="Arial" w:hAnsi="Arial" w:cs="Arial"/>
          <w:sz w:val="20"/>
          <w:szCs w:val="20"/>
        </w:rPr>
        <w:t>, ki urejajo varstvo v predhodnem odstavku navedenih podatkov:</w:t>
      </w:r>
    </w:p>
    <w:p w14:paraId="7B3FAC4B"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Zakon o finančni upravi (ZFU, Uradni list RS, št. 25/14 in spremembe), in sicer predvsem na </w:t>
      </w:r>
      <w:hyperlink r:id="rId20" w:tgtFrame="_blank" w:history="1">
        <w:r w:rsidRPr="00D603EB">
          <w:rPr>
            <w:rStyle w:val="Hiperpovezava"/>
            <w:rFonts w:ascii="Arial" w:hAnsi="Arial" w:cs="Arial"/>
            <w:color w:val="auto"/>
            <w:sz w:val="20"/>
            <w:szCs w:val="20"/>
            <w:u w:val="none"/>
          </w:rPr>
          <w:t>11., 14., 46., 47., 48., 60., 61., 77</w:t>
        </w:r>
      </w:hyperlink>
      <w:r w:rsidRPr="00D603EB">
        <w:rPr>
          <w:rFonts w:ascii="Arial" w:hAnsi="Arial" w:cs="Arial"/>
          <w:sz w:val="20"/>
          <w:szCs w:val="20"/>
        </w:rPr>
        <w:t>. in 89. člen;</w:t>
      </w:r>
    </w:p>
    <w:p w14:paraId="54C1BB8C"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color w:val="000000"/>
          <w:sz w:val="20"/>
          <w:szCs w:val="20"/>
        </w:rPr>
        <w:t>Zakon o davčnem postopku (ZDavP-2, Uradni list RS,</w:t>
      </w:r>
      <w:r w:rsidRPr="00D603EB">
        <w:rPr>
          <w:rFonts w:ascii="Arial" w:hAnsi="Arial" w:cs="Arial"/>
          <w:bCs/>
          <w:color w:val="000000"/>
          <w:sz w:val="20"/>
          <w:szCs w:val="20"/>
        </w:rPr>
        <w:t xml:space="preserve"> št. </w:t>
      </w:r>
      <w:hyperlink r:id="rId21" w:tgtFrame="_blank" w:tooltip="Zakon o davčnem postopku (uradno prečiščeno besedilo)" w:history="1">
        <w:r w:rsidRPr="00D603EB">
          <w:rPr>
            <w:rStyle w:val="Hiperpovezava"/>
            <w:rFonts w:ascii="Arial" w:hAnsi="Arial" w:cs="Arial"/>
            <w:bCs/>
            <w:color w:val="000000"/>
            <w:sz w:val="20"/>
            <w:szCs w:val="20"/>
            <w:u w:val="none"/>
          </w:rPr>
          <w:t>13/11</w:t>
        </w:r>
      </w:hyperlink>
      <w:r w:rsidRPr="00D603EB">
        <w:rPr>
          <w:rStyle w:val="Hiperpovezava"/>
          <w:rFonts w:ascii="Arial" w:hAnsi="Arial" w:cs="Arial"/>
          <w:bCs/>
          <w:color w:val="000000"/>
          <w:sz w:val="20"/>
          <w:szCs w:val="20"/>
          <w:u w:val="none"/>
        </w:rPr>
        <w:t xml:space="preserve"> </w:t>
      </w:r>
      <w:r w:rsidRPr="00D603EB">
        <w:rPr>
          <w:rFonts w:ascii="Arial" w:hAnsi="Arial" w:cs="Arial"/>
          <w:color w:val="000000"/>
          <w:sz w:val="20"/>
          <w:szCs w:val="20"/>
        </w:rPr>
        <w:t>- UPB in spremembe), predvsem na 8. člen, V. poglavje, 2. točko 395. člena in 18. točko 1. odstavka 397. člena;</w:t>
      </w:r>
    </w:p>
    <w:p w14:paraId="2744BEE8"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bCs/>
          <w:sz w:val="20"/>
          <w:szCs w:val="20"/>
        </w:rPr>
        <w:t xml:space="preserve">Pravilnik o izvajanju zakona o davčnem postopku (Uradni list RS, št. </w:t>
      </w:r>
      <w:hyperlink r:id="rId22" w:tgtFrame="_blank" w:tooltip="Pravilnik o izvajanju Zakona o davčnem postopku" w:history="1">
        <w:r w:rsidRPr="00D603EB">
          <w:rPr>
            <w:rFonts w:ascii="Arial" w:hAnsi="Arial" w:cs="Arial"/>
            <w:bCs/>
            <w:sz w:val="20"/>
            <w:szCs w:val="20"/>
          </w:rPr>
          <w:t>141/06</w:t>
        </w:r>
      </w:hyperlink>
      <w:r w:rsidRPr="00D603EB">
        <w:rPr>
          <w:rFonts w:ascii="Arial" w:hAnsi="Arial" w:cs="Arial"/>
          <w:sz w:val="20"/>
          <w:szCs w:val="20"/>
        </w:rPr>
        <w:t xml:space="preserve"> </w:t>
      </w:r>
      <w:r w:rsidRPr="00D603EB">
        <w:rPr>
          <w:rFonts w:ascii="Arial" w:hAnsi="Arial" w:cs="Arial"/>
          <w:bCs/>
          <w:sz w:val="20"/>
          <w:szCs w:val="20"/>
        </w:rPr>
        <w:t>in spremembe), predvsem na Tretji del (Fizični, organizacijski in tehnični ukrepi in postopki za varovanje podatkov, ki so davčna tajnost)</w:t>
      </w:r>
      <w:r w:rsidRPr="00D603EB">
        <w:rPr>
          <w:rFonts w:ascii="Arial" w:hAnsi="Arial" w:cs="Arial"/>
          <w:color w:val="000000"/>
          <w:sz w:val="20"/>
          <w:szCs w:val="20"/>
        </w:rPr>
        <w:t>;</w:t>
      </w:r>
    </w:p>
    <w:p w14:paraId="135C83FB" w14:textId="77777777" w:rsidR="00D603EB" w:rsidRPr="00D603EB" w:rsidRDefault="00D603EB" w:rsidP="00D603EB">
      <w:pPr>
        <w:numPr>
          <w:ilvl w:val="0"/>
          <w:numId w:val="38"/>
        </w:numPr>
        <w:spacing w:after="0" w:line="260" w:lineRule="atLeast"/>
        <w:jc w:val="both"/>
        <w:rPr>
          <w:rFonts w:ascii="Arial" w:hAnsi="Arial" w:cs="Arial"/>
          <w:b/>
          <w:sz w:val="20"/>
          <w:szCs w:val="20"/>
        </w:rPr>
      </w:pPr>
      <w:r w:rsidRPr="00D603E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D603EB">
        <w:rPr>
          <w:rFonts w:ascii="Arial" w:hAnsi="Arial" w:cs="Arial"/>
          <w:color w:val="000000"/>
          <w:sz w:val="20"/>
          <w:szCs w:val="20"/>
        </w:rPr>
        <w:t>;</w:t>
      </w:r>
    </w:p>
    <w:p w14:paraId="5F3FE26A" w14:textId="53B248C6"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varstvu osebnih podatkov (Uradni list RS, št. 163/22</w:t>
      </w:r>
      <w:r w:rsidR="00F964F8">
        <w:rPr>
          <w:rFonts w:ascii="Arial" w:hAnsi="Arial" w:cs="Arial"/>
          <w:sz w:val="20"/>
          <w:szCs w:val="20"/>
        </w:rPr>
        <w:t xml:space="preserve"> </w:t>
      </w:r>
      <w:r w:rsidR="00F964F8" w:rsidRPr="00F964F8">
        <w:rPr>
          <w:rFonts w:ascii="Arial" w:hAnsi="Arial" w:cs="Arial"/>
          <w:sz w:val="20"/>
          <w:szCs w:val="20"/>
        </w:rPr>
        <w:t>in spremembe</w:t>
      </w:r>
      <w:r w:rsidRPr="00D603EB">
        <w:rPr>
          <w:rFonts w:ascii="Arial" w:hAnsi="Arial" w:cs="Arial"/>
          <w:sz w:val="20"/>
          <w:szCs w:val="20"/>
        </w:rPr>
        <w:t>);</w:t>
      </w:r>
    </w:p>
    <w:p w14:paraId="30DDD91F"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tajnih podatkih (ZTP, Uradni list RS,</w:t>
      </w:r>
      <w:r w:rsidRPr="00D603EB">
        <w:rPr>
          <w:rFonts w:ascii="Arial" w:hAnsi="Arial" w:cs="Arial"/>
          <w:bCs/>
          <w:sz w:val="20"/>
          <w:szCs w:val="20"/>
        </w:rPr>
        <w:t xml:space="preserve"> št. 50/06 - UPB</w:t>
      </w:r>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r w:rsidRPr="00D603EB">
        <w:rPr>
          <w:rFonts w:ascii="Arial" w:hAnsi="Arial" w:cs="Arial"/>
          <w:bCs/>
          <w:sz w:val="20"/>
          <w:szCs w:val="20"/>
        </w:rPr>
        <w:t xml:space="preserve"> </w:t>
      </w:r>
    </w:p>
    <w:p w14:paraId="49DF413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Uredbo o varovanju tajnih podatkov </w:t>
      </w:r>
      <w:r w:rsidRPr="00D603EB">
        <w:rPr>
          <w:rFonts w:ascii="Arial" w:hAnsi="Arial" w:cs="Arial"/>
          <w:bCs/>
          <w:sz w:val="20"/>
          <w:szCs w:val="20"/>
        </w:rPr>
        <w:t xml:space="preserve">(Uradni list RS, št. </w:t>
      </w:r>
      <w:hyperlink r:id="rId23" w:tgtFrame="_blank" w:tooltip="Uredba o varovanju tajnih podatkov" w:history="1">
        <w:r w:rsidRPr="00D603EB">
          <w:rPr>
            <w:rFonts w:ascii="Arial" w:hAnsi="Arial" w:cs="Arial"/>
            <w:bCs/>
            <w:sz w:val="20"/>
            <w:szCs w:val="20"/>
          </w:rPr>
          <w:t>74/05</w:t>
        </w:r>
      </w:hyperlink>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p>
    <w:p w14:paraId="14D5DBB6"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Kazenski zakonik (KZ-1, Uradni list RS, </w:t>
      </w:r>
      <w:r w:rsidRPr="00D603EB">
        <w:rPr>
          <w:rFonts w:ascii="Arial" w:hAnsi="Arial" w:cs="Arial"/>
          <w:bCs/>
          <w:sz w:val="20"/>
          <w:szCs w:val="20"/>
        </w:rPr>
        <w:t>št. 50/12 - UPB</w:t>
      </w:r>
      <w:r w:rsidRPr="00D603EB">
        <w:rPr>
          <w:rFonts w:ascii="Arial" w:hAnsi="Arial" w:cs="Arial"/>
          <w:sz w:val="20"/>
          <w:szCs w:val="20"/>
        </w:rPr>
        <w:t xml:space="preserve"> </w:t>
      </w:r>
      <w:r w:rsidRPr="00D603EB">
        <w:rPr>
          <w:rFonts w:ascii="Arial" w:hAnsi="Arial" w:cs="Arial"/>
          <w:bCs/>
          <w:sz w:val="20"/>
          <w:szCs w:val="20"/>
        </w:rPr>
        <w:t>in spremembe</w:t>
      </w:r>
      <w:hyperlink r:id="rId24" w:tgtFrame="_blank" w:tooltip="Kazenski zakonik (uradno prečiščeno besedilo)" w:history="1"/>
      <w:r w:rsidRPr="00D603EB">
        <w:rPr>
          <w:rStyle w:val="Hiperpovezava"/>
          <w:rFonts w:ascii="Arial" w:hAnsi="Arial" w:cs="Arial"/>
          <w:bCs/>
          <w:color w:val="auto"/>
          <w:sz w:val="20"/>
          <w:szCs w:val="20"/>
          <w:u w:val="none"/>
        </w:rPr>
        <w:t xml:space="preserve">), predvsem na </w:t>
      </w:r>
      <w:r w:rsidRPr="00D603EB">
        <w:rPr>
          <w:rFonts w:ascii="Arial" w:hAnsi="Arial" w:cs="Arial"/>
          <w:sz w:val="20"/>
          <w:szCs w:val="20"/>
        </w:rPr>
        <w:t>143., 236. in 260. člen;</w:t>
      </w:r>
    </w:p>
    <w:p w14:paraId="6B5A8AD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poslovni skrivnosti (ZPosS, Uradni list RS, št. 22/19)</w:t>
      </w:r>
      <w:r w:rsidRPr="00D603EB">
        <w:rPr>
          <w:rFonts w:ascii="Arial" w:hAnsi="Arial" w:cs="Arial"/>
          <w:color w:val="000000"/>
          <w:sz w:val="20"/>
          <w:szCs w:val="20"/>
        </w:rPr>
        <w:t>;</w:t>
      </w:r>
    </w:p>
    <w:p w14:paraId="0B8D3D04"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D603EB">
        <w:rPr>
          <w:rFonts w:ascii="Arial" w:hAnsi="Arial" w:cs="Arial"/>
          <w:color w:val="000000"/>
          <w:sz w:val="20"/>
          <w:szCs w:val="20"/>
        </w:rPr>
        <w:t>;</w:t>
      </w:r>
    </w:p>
    <w:p w14:paraId="446A6CF0"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varstvu osebnih podatkov v Finančni upravi Republike Slovenije, glede katerega je FURS omogočil seznanitev pred podpisom izjave</w:t>
      </w:r>
      <w:r w:rsidRPr="00D603EB">
        <w:rPr>
          <w:rFonts w:ascii="Arial" w:hAnsi="Arial" w:cs="Arial"/>
          <w:color w:val="000000"/>
          <w:sz w:val="20"/>
          <w:szCs w:val="20"/>
        </w:rPr>
        <w:t>;</w:t>
      </w:r>
    </w:p>
    <w:p w14:paraId="49063443" w14:textId="0540850F" w:rsidR="00D603EB" w:rsidRPr="00D603EB" w:rsidRDefault="00D603EB" w:rsidP="00D603EB">
      <w:pPr>
        <w:numPr>
          <w:ilvl w:val="0"/>
          <w:numId w:val="38"/>
        </w:numPr>
        <w:spacing w:after="0" w:line="260" w:lineRule="atLeast"/>
        <w:jc w:val="both"/>
        <w:rPr>
          <w:rFonts w:ascii="Arial" w:hAnsi="Arial" w:cs="Arial"/>
          <w:sz w:val="20"/>
          <w:szCs w:val="20"/>
        </w:rPr>
      </w:pPr>
      <w:r w:rsidRPr="000201CF">
        <w:rPr>
          <w:rFonts w:ascii="Arial" w:hAnsi="Arial" w:cs="Arial"/>
          <w:sz w:val="20"/>
          <w:szCs w:val="20"/>
        </w:rPr>
        <w:t>Navodilo o varovanju tajnih podatkov v Finančni upravi Republike Slovenije, glede katerega je FURS omogočil seznanitev pred podpisom izjave;</w:t>
      </w:r>
    </w:p>
    <w:p w14:paraId="41E20CA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D603EB">
        <w:rPr>
          <w:rFonts w:ascii="Arial" w:hAnsi="Arial" w:cs="Arial"/>
          <w:color w:val="000000"/>
          <w:sz w:val="20"/>
          <w:szCs w:val="20"/>
        </w:rPr>
        <w:t>;</w:t>
      </w:r>
    </w:p>
    <w:p w14:paraId="180C37DD"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lastRenderedPageBreak/>
        <w:t xml:space="preserve">druge dokumente s področja varovanja podatkov v FURS, glede katerih je FURS omogočil seznanitev pred podpisom izjave. </w:t>
      </w:r>
    </w:p>
    <w:p w14:paraId="27C7E0EB" w14:textId="77777777" w:rsidR="00D603EB" w:rsidRPr="00D603EB" w:rsidRDefault="00D603EB" w:rsidP="00D603EB">
      <w:pPr>
        <w:pStyle w:val="Brezrazmikov"/>
        <w:spacing w:line="260" w:lineRule="atLeast"/>
        <w:rPr>
          <w:rFonts w:ascii="Arial" w:hAnsi="Arial" w:cs="Arial"/>
          <w:sz w:val="20"/>
          <w:szCs w:val="20"/>
        </w:rPr>
      </w:pPr>
    </w:p>
    <w:p w14:paraId="3A0C63B9"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b/>
          <w:sz w:val="20"/>
          <w:szCs w:val="20"/>
        </w:rPr>
        <w:t xml:space="preserve">Upošteval/-a in izvajal/-a </w:t>
      </w:r>
      <w:r w:rsidRPr="00D603EB">
        <w:rPr>
          <w:rFonts w:ascii="Arial" w:hAnsi="Arial" w:cs="Arial"/>
          <w:sz w:val="20"/>
          <w:szCs w:val="20"/>
        </w:rPr>
        <w:t>bom vse ukrepe, ki jih ti predpisi določajo za zavarovanje in s tem varstvo podatkov iz tega člena.</w:t>
      </w:r>
    </w:p>
    <w:p w14:paraId="085A8D92" w14:textId="77777777" w:rsidR="00D603EB" w:rsidRPr="00D603EB" w:rsidRDefault="00D603EB" w:rsidP="00D603EB">
      <w:pPr>
        <w:pStyle w:val="Brezrazmikov"/>
        <w:spacing w:line="260" w:lineRule="atLeast"/>
        <w:rPr>
          <w:rFonts w:ascii="Arial" w:hAnsi="Arial" w:cs="Arial"/>
          <w:sz w:val="20"/>
          <w:szCs w:val="20"/>
        </w:rPr>
      </w:pPr>
    </w:p>
    <w:p w14:paraId="14F5D9F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36B73D28"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Obvezujem se</w:t>
      </w:r>
      <w:r w:rsidRPr="00D603EB">
        <w:rPr>
          <w:rFonts w:ascii="Arial" w:hAnsi="Arial" w:cs="Arial"/>
          <w:color w:val="000000"/>
          <w:sz w:val="20"/>
          <w:szCs w:val="20"/>
        </w:rPr>
        <w:t xml:space="preserve">, da: </w:t>
      </w:r>
    </w:p>
    <w:p w14:paraId="2EB2075E"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ED160D5"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17CDAB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DF8AC0" w14:textId="77777777" w:rsidR="00D603EB" w:rsidRPr="00D603EB" w:rsidRDefault="00D603EB" w:rsidP="00D603EB">
      <w:pPr>
        <w:pStyle w:val="Brezrazmikov"/>
        <w:spacing w:line="260" w:lineRule="atLeast"/>
        <w:rPr>
          <w:rFonts w:ascii="Arial" w:hAnsi="Arial" w:cs="Arial"/>
          <w:color w:val="000000"/>
          <w:sz w:val="20"/>
          <w:szCs w:val="20"/>
        </w:rPr>
      </w:pPr>
    </w:p>
    <w:p w14:paraId="33DAD3A6"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Dolžnosti iz prejšnjega odstavka trajajo tudi po prenehanju pogodbenega oz. drugega razmerja med FURS in pogodbenikom ter pogodbenikom in podizvajalcem.</w:t>
      </w:r>
    </w:p>
    <w:p w14:paraId="6CF6505B" w14:textId="77777777" w:rsidR="00D603EB" w:rsidRPr="00D603EB" w:rsidRDefault="00D603EB" w:rsidP="00D603EB">
      <w:pPr>
        <w:pStyle w:val="Brezrazmikov"/>
        <w:spacing w:line="260" w:lineRule="atLeast"/>
        <w:rPr>
          <w:rFonts w:ascii="Arial" w:hAnsi="Arial" w:cs="Arial"/>
          <w:color w:val="000000"/>
          <w:sz w:val="20"/>
          <w:szCs w:val="20"/>
        </w:rPr>
      </w:pPr>
    </w:p>
    <w:p w14:paraId="4075B71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7EFD7C90"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Seznanjen/-a sem</w:t>
      </w:r>
      <w:r w:rsidRPr="00D603E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DA09BA5" w14:textId="77777777" w:rsidR="00D603EB" w:rsidRPr="00D603EB" w:rsidRDefault="00D603EB" w:rsidP="00D603EB">
      <w:pPr>
        <w:pStyle w:val="Brezrazmikov"/>
        <w:spacing w:line="260" w:lineRule="atLeast"/>
        <w:rPr>
          <w:rFonts w:ascii="Arial" w:hAnsi="Arial" w:cs="Arial"/>
          <w:color w:val="000000"/>
          <w:sz w:val="20"/>
          <w:szCs w:val="20"/>
        </w:rPr>
      </w:pPr>
    </w:p>
    <w:p w14:paraId="757FE22E"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4614E55D" w14:textId="77777777" w:rsidR="00D603EB" w:rsidRPr="00D603EB" w:rsidRDefault="00D603EB" w:rsidP="00D603EB">
      <w:pPr>
        <w:pStyle w:val="Odstavekseznama"/>
        <w:spacing w:after="0" w:line="260" w:lineRule="atLeast"/>
        <w:ind w:left="0"/>
        <w:rPr>
          <w:rFonts w:ascii="Arial" w:hAnsi="Arial" w:cs="Arial"/>
          <w:color w:val="000000"/>
          <w:sz w:val="20"/>
          <w:szCs w:val="20"/>
        </w:rPr>
      </w:pPr>
      <w:r w:rsidRPr="00D603EB">
        <w:rPr>
          <w:rFonts w:ascii="Arial" w:hAnsi="Arial" w:cs="Arial"/>
          <w:b/>
          <w:sz w:val="20"/>
          <w:szCs w:val="20"/>
        </w:rPr>
        <w:t>Zavezujem se</w:t>
      </w:r>
      <w:r w:rsidRPr="00D603EB">
        <w:rPr>
          <w:rFonts w:ascii="Arial" w:hAnsi="Arial" w:cs="Arial"/>
          <w:sz w:val="20"/>
          <w:szCs w:val="20"/>
        </w:rPr>
        <w:t xml:space="preserve">, da bom v primeru suma ali obstoja kršitve varstva osebnih podatkov čimprej obvestil/-a DPO na </w:t>
      </w:r>
      <w:hyperlink r:id="rId25" w:history="1">
        <w:r w:rsidRPr="00D603EB">
          <w:rPr>
            <w:rStyle w:val="Hiperpovezava"/>
            <w:rFonts w:ascii="Arial" w:hAnsi="Arial" w:cs="Arial"/>
            <w:sz w:val="20"/>
            <w:szCs w:val="20"/>
          </w:rPr>
          <w:t>dpo.furs@gov.si</w:t>
        </w:r>
      </w:hyperlink>
      <w:r w:rsidRPr="00D603EB">
        <w:rPr>
          <w:rFonts w:ascii="Arial" w:hAnsi="Arial" w:cs="Arial"/>
          <w:sz w:val="20"/>
          <w:szCs w:val="20"/>
        </w:rPr>
        <w:t xml:space="preserve"> in v primerih hujših groženj za informacijske sisteme tudi vodjo informacijske varnosti v FURS na </w:t>
      </w:r>
      <w:hyperlink r:id="rId26" w:history="1">
        <w:r w:rsidRPr="00D603EB">
          <w:rPr>
            <w:rStyle w:val="Hiperpovezava"/>
            <w:rFonts w:ascii="Arial" w:hAnsi="Arial" w:cs="Arial"/>
            <w:sz w:val="20"/>
            <w:szCs w:val="20"/>
          </w:rPr>
          <w:t>infosec.furs@gov.si</w:t>
        </w:r>
      </w:hyperlink>
      <w:r w:rsidRPr="00D603EB">
        <w:rPr>
          <w:rStyle w:val="Hiperpovezava"/>
          <w:rFonts w:ascii="Arial" w:hAnsi="Arial" w:cs="Arial"/>
          <w:sz w:val="20"/>
          <w:szCs w:val="20"/>
        </w:rPr>
        <w:t>.</w:t>
      </w:r>
      <w:r w:rsidRPr="00D603EB">
        <w:rPr>
          <w:rFonts w:ascii="Arial" w:hAnsi="Arial" w:cs="Arial"/>
          <w:sz w:val="20"/>
          <w:szCs w:val="20"/>
        </w:rPr>
        <w:t xml:space="preserve"> </w:t>
      </w:r>
    </w:p>
    <w:p w14:paraId="2AAFF4EE" w14:textId="77777777" w:rsidR="00D603EB" w:rsidRPr="00D603EB" w:rsidRDefault="00D603EB" w:rsidP="00D603EB">
      <w:pPr>
        <w:pStyle w:val="Brezrazmikov"/>
        <w:spacing w:line="260" w:lineRule="atLeast"/>
        <w:rPr>
          <w:rFonts w:ascii="Arial" w:hAnsi="Arial" w:cs="Arial"/>
          <w:color w:val="000000"/>
          <w:sz w:val="20"/>
          <w:szCs w:val="20"/>
        </w:rPr>
      </w:pPr>
    </w:p>
    <w:p w14:paraId="3B5427A0"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268104CF"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Ta izjava je podpisana v dveh enakih izvodih, od katerih en izvod prejme FURS in ga hrani v zadevi, drugi izvod prejme delavec/uporabnik.</w:t>
      </w:r>
    </w:p>
    <w:p w14:paraId="3EA25151" w14:textId="77777777" w:rsidR="00D603EB" w:rsidRPr="00D603EB" w:rsidRDefault="00D603EB" w:rsidP="00D603EB">
      <w:pPr>
        <w:pStyle w:val="Brezrazmikov"/>
        <w:spacing w:line="260" w:lineRule="atLeast"/>
        <w:rPr>
          <w:rFonts w:ascii="Arial" w:hAnsi="Arial" w:cs="Arial"/>
          <w:color w:val="000000"/>
          <w:sz w:val="20"/>
          <w:szCs w:val="20"/>
        </w:rPr>
      </w:pPr>
    </w:p>
    <w:p w14:paraId="74165B47" w14:textId="77777777" w:rsidR="00D603EB" w:rsidRPr="00D603EB" w:rsidRDefault="00D603EB" w:rsidP="00D603EB">
      <w:pPr>
        <w:pStyle w:val="Brezrazmikov"/>
        <w:spacing w:line="260" w:lineRule="atLeast"/>
        <w:rPr>
          <w:rFonts w:ascii="Arial" w:hAnsi="Arial" w:cs="Arial"/>
          <w:color w:val="000000"/>
          <w:sz w:val="20"/>
          <w:szCs w:val="20"/>
        </w:rPr>
      </w:pPr>
    </w:p>
    <w:p w14:paraId="18B89E3E" w14:textId="77777777" w:rsidR="00D603EB" w:rsidRPr="00D603EB" w:rsidRDefault="00D603EB" w:rsidP="00D603EB">
      <w:pPr>
        <w:pStyle w:val="Brezrazmikov"/>
        <w:spacing w:line="260" w:lineRule="atLeast"/>
        <w:rPr>
          <w:rFonts w:ascii="Arial" w:hAnsi="Arial" w:cs="Arial"/>
          <w:color w:val="000000"/>
          <w:sz w:val="20"/>
          <w:szCs w:val="20"/>
        </w:rPr>
      </w:pPr>
    </w:p>
    <w:p w14:paraId="7D9B7647" w14:textId="77777777" w:rsidR="00D603EB" w:rsidRPr="00D603EB" w:rsidRDefault="00D603EB" w:rsidP="00D603EB">
      <w:pPr>
        <w:spacing w:after="0" w:line="260" w:lineRule="atLeast"/>
        <w:rPr>
          <w:rFonts w:ascii="Arial" w:hAnsi="Arial" w:cs="Arial"/>
          <w:sz w:val="20"/>
          <w:szCs w:val="20"/>
        </w:rPr>
      </w:pPr>
      <w:r w:rsidRPr="00D603EB">
        <w:rPr>
          <w:rFonts w:ascii="Arial" w:hAnsi="Arial" w:cs="Arial"/>
          <w:color w:val="000000"/>
          <w:sz w:val="20"/>
          <w:szCs w:val="20"/>
        </w:rPr>
        <w:t>V______________________________</w:t>
      </w:r>
      <w:r w:rsidRPr="00D603EB">
        <w:rPr>
          <w:rFonts w:ascii="Arial" w:hAnsi="Arial" w:cs="Arial"/>
          <w:sz w:val="20"/>
          <w:szCs w:val="20"/>
        </w:rPr>
        <w:t>, dne_________________________</w:t>
      </w:r>
    </w:p>
    <w:p w14:paraId="5015861E" w14:textId="77777777" w:rsidR="00D603EB" w:rsidRPr="00D603EB" w:rsidRDefault="00D603EB" w:rsidP="00D603EB">
      <w:pPr>
        <w:spacing w:after="0" w:line="260" w:lineRule="atLeast"/>
        <w:rPr>
          <w:rFonts w:ascii="Arial" w:hAnsi="Arial" w:cs="Arial"/>
          <w:bCs/>
          <w:color w:val="000000"/>
          <w:sz w:val="20"/>
          <w:szCs w:val="20"/>
        </w:rPr>
      </w:pPr>
    </w:p>
    <w:p w14:paraId="64C6FE58" w14:textId="77777777" w:rsidR="00D603EB" w:rsidRPr="00D603EB" w:rsidRDefault="00D603EB" w:rsidP="00D603EB">
      <w:pPr>
        <w:spacing w:after="0" w:line="260" w:lineRule="atLeast"/>
        <w:rPr>
          <w:rFonts w:ascii="Arial" w:hAnsi="Arial" w:cs="Arial"/>
          <w:bCs/>
          <w:color w:val="000000"/>
          <w:sz w:val="20"/>
          <w:szCs w:val="20"/>
        </w:rPr>
      </w:pPr>
    </w:p>
    <w:p w14:paraId="411860D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i/>
          <w:sz w:val="20"/>
          <w:szCs w:val="20"/>
        </w:rPr>
        <w:t xml:space="preserve"> </w:t>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t>(podpis)</w:t>
      </w:r>
    </w:p>
    <w:p w14:paraId="12BEBCD5" w14:textId="77777777" w:rsidR="00BC34CE" w:rsidRDefault="00BC34CE" w:rsidP="00BC34CE">
      <w:pPr>
        <w:pStyle w:val="telobesedila1"/>
        <w:rPr>
          <w:b/>
        </w:rPr>
      </w:pPr>
    </w:p>
    <w:p w14:paraId="1E8EE12F" w14:textId="77777777" w:rsidR="00D603EB" w:rsidRDefault="00D603EB" w:rsidP="00BC34CE">
      <w:pPr>
        <w:pStyle w:val="telobesedila1"/>
        <w:rPr>
          <w:b/>
        </w:rPr>
      </w:pPr>
    </w:p>
    <w:p w14:paraId="718183B6" w14:textId="77777777" w:rsidR="00D603EB" w:rsidRDefault="00D603EB" w:rsidP="00BC34CE">
      <w:pPr>
        <w:pStyle w:val="telobesedila1"/>
        <w:rPr>
          <w:b/>
        </w:rPr>
      </w:pPr>
    </w:p>
    <w:p w14:paraId="6AC7D881" w14:textId="77777777" w:rsidR="00D603EB" w:rsidRDefault="00D603EB" w:rsidP="00BC34CE">
      <w:pPr>
        <w:pStyle w:val="telobesedila1"/>
        <w:rPr>
          <w:b/>
        </w:rPr>
      </w:pPr>
    </w:p>
    <w:p w14:paraId="49B90EEC" w14:textId="77777777" w:rsidR="00D603EB" w:rsidRDefault="00D603EB" w:rsidP="00BC34CE">
      <w:pPr>
        <w:pStyle w:val="telobesedila1"/>
        <w:rPr>
          <w:b/>
        </w:rPr>
      </w:pPr>
    </w:p>
    <w:p w14:paraId="18BD6334" w14:textId="77777777" w:rsidR="00D603EB" w:rsidRDefault="00D603EB" w:rsidP="00BC34CE">
      <w:pPr>
        <w:pStyle w:val="telobesedila1"/>
        <w:rPr>
          <w:b/>
        </w:rPr>
      </w:pPr>
    </w:p>
    <w:p w14:paraId="1BB09ECB" w14:textId="77777777" w:rsidR="00D603EB" w:rsidRDefault="00D603EB" w:rsidP="00BC34CE">
      <w:pPr>
        <w:pStyle w:val="telobesedila1"/>
        <w:rPr>
          <w:b/>
        </w:rPr>
      </w:pPr>
    </w:p>
    <w:p w14:paraId="651BC855" w14:textId="77777777" w:rsidR="00D603EB" w:rsidRDefault="00D603EB" w:rsidP="00BC34CE">
      <w:pPr>
        <w:pStyle w:val="telobesedila1"/>
        <w:rPr>
          <w:b/>
        </w:rPr>
      </w:pPr>
    </w:p>
    <w:p w14:paraId="61C7959F" w14:textId="77777777" w:rsidR="00D603EB" w:rsidRDefault="00D603EB" w:rsidP="00BC34CE">
      <w:pPr>
        <w:pStyle w:val="telobesedila1"/>
        <w:rPr>
          <w:b/>
        </w:rPr>
      </w:pPr>
    </w:p>
    <w:p w14:paraId="332A37FF" w14:textId="77777777" w:rsidR="00D603EB" w:rsidRDefault="00D603EB" w:rsidP="00BC34CE">
      <w:pPr>
        <w:pStyle w:val="telobesedila1"/>
        <w:rPr>
          <w:b/>
        </w:rPr>
      </w:pPr>
    </w:p>
    <w:p w14:paraId="70AF5A48" w14:textId="77777777" w:rsidR="00D603EB" w:rsidRDefault="00D603EB" w:rsidP="00BC34CE">
      <w:pPr>
        <w:pStyle w:val="telobesedila1"/>
        <w:rPr>
          <w:b/>
        </w:rPr>
      </w:pPr>
    </w:p>
    <w:p w14:paraId="1036A309" w14:textId="77777777" w:rsidR="00D603EB" w:rsidRDefault="00D603EB" w:rsidP="00BC34CE">
      <w:pPr>
        <w:pStyle w:val="telobesedila1"/>
        <w:rPr>
          <w:b/>
        </w:rPr>
      </w:pPr>
    </w:p>
    <w:p w14:paraId="31BEF9C7" w14:textId="77777777" w:rsidR="00D603EB" w:rsidRPr="00614083" w:rsidRDefault="00D603EB"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proofErr w:type="spellStart"/>
            <w:r w:rsidRPr="00614083">
              <w:t>Zap</w:t>
            </w:r>
            <w:proofErr w:type="spellEnd"/>
            <w:r w:rsidRPr="00614083">
              <w:t>.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r w:rsidR="00665EDC" w14:paraId="6F4DEE28" w14:textId="77777777" w:rsidTr="00BA3864">
        <w:tc>
          <w:tcPr>
            <w:tcW w:w="617" w:type="dxa"/>
          </w:tcPr>
          <w:p w14:paraId="53A6D5D2" w14:textId="77777777" w:rsidR="00665EDC" w:rsidRDefault="00665EDC" w:rsidP="00BA3864">
            <w:pPr>
              <w:pStyle w:val="telobesedila1"/>
            </w:pPr>
          </w:p>
        </w:tc>
        <w:tc>
          <w:tcPr>
            <w:tcW w:w="2355" w:type="dxa"/>
          </w:tcPr>
          <w:p w14:paraId="4265AB56" w14:textId="77777777" w:rsidR="00665EDC" w:rsidRDefault="00665EDC" w:rsidP="00BA3864">
            <w:pPr>
              <w:pStyle w:val="telobesedila1"/>
            </w:pPr>
          </w:p>
        </w:tc>
        <w:tc>
          <w:tcPr>
            <w:tcW w:w="2268" w:type="dxa"/>
          </w:tcPr>
          <w:p w14:paraId="516AD81C" w14:textId="77777777" w:rsidR="00665EDC" w:rsidRDefault="00665EDC" w:rsidP="00BA3864">
            <w:pPr>
              <w:pStyle w:val="telobesedila1"/>
            </w:pPr>
          </w:p>
        </w:tc>
        <w:tc>
          <w:tcPr>
            <w:tcW w:w="3822" w:type="dxa"/>
          </w:tcPr>
          <w:p w14:paraId="0AF18A29" w14:textId="77777777" w:rsidR="00665EDC" w:rsidRDefault="00665EDC" w:rsidP="00BA3864">
            <w:pPr>
              <w:pStyle w:val="telobesedila1"/>
            </w:pPr>
          </w:p>
        </w:tc>
      </w:tr>
      <w:tr w:rsidR="00665EDC" w14:paraId="622C3968" w14:textId="77777777" w:rsidTr="00BA3864">
        <w:tc>
          <w:tcPr>
            <w:tcW w:w="617" w:type="dxa"/>
          </w:tcPr>
          <w:p w14:paraId="1BB65544" w14:textId="77777777" w:rsidR="00665EDC" w:rsidRDefault="00665EDC" w:rsidP="00BA3864">
            <w:pPr>
              <w:pStyle w:val="telobesedila1"/>
            </w:pPr>
          </w:p>
        </w:tc>
        <w:tc>
          <w:tcPr>
            <w:tcW w:w="2355" w:type="dxa"/>
          </w:tcPr>
          <w:p w14:paraId="3CF1D85C" w14:textId="77777777" w:rsidR="00665EDC" w:rsidRDefault="00665EDC" w:rsidP="00BA3864">
            <w:pPr>
              <w:pStyle w:val="telobesedila1"/>
            </w:pPr>
          </w:p>
        </w:tc>
        <w:tc>
          <w:tcPr>
            <w:tcW w:w="2268" w:type="dxa"/>
          </w:tcPr>
          <w:p w14:paraId="25062647" w14:textId="77777777" w:rsidR="00665EDC" w:rsidRDefault="00665EDC" w:rsidP="00BA3864">
            <w:pPr>
              <w:pStyle w:val="telobesedila1"/>
            </w:pPr>
          </w:p>
        </w:tc>
        <w:tc>
          <w:tcPr>
            <w:tcW w:w="3822" w:type="dxa"/>
          </w:tcPr>
          <w:p w14:paraId="77F737FF" w14:textId="77777777" w:rsidR="00665EDC" w:rsidRDefault="00665EDC" w:rsidP="00BA3864">
            <w:pPr>
              <w:pStyle w:val="telobesedila1"/>
            </w:pPr>
          </w:p>
        </w:tc>
      </w:tr>
      <w:tr w:rsidR="00665EDC" w14:paraId="7F2899F2" w14:textId="77777777" w:rsidTr="0036357E">
        <w:tc>
          <w:tcPr>
            <w:tcW w:w="617" w:type="dxa"/>
          </w:tcPr>
          <w:p w14:paraId="36F9111C" w14:textId="77777777" w:rsidR="00665EDC" w:rsidRDefault="00665EDC" w:rsidP="009B5499">
            <w:pPr>
              <w:pStyle w:val="telobesedila1"/>
            </w:pPr>
          </w:p>
        </w:tc>
        <w:tc>
          <w:tcPr>
            <w:tcW w:w="2355" w:type="dxa"/>
          </w:tcPr>
          <w:p w14:paraId="0C12309F" w14:textId="77777777" w:rsidR="00665EDC" w:rsidRDefault="00665EDC" w:rsidP="009B5499">
            <w:pPr>
              <w:pStyle w:val="telobesedila1"/>
            </w:pPr>
          </w:p>
        </w:tc>
        <w:tc>
          <w:tcPr>
            <w:tcW w:w="2268" w:type="dxa"/>
          </w:tcPr>
          <w:p w14:paraId="30E0083F" w14:textId="77777777" w:rsidR="00665EDC" w:rsidRDefault="00665EDC" w:rsidP="009B5499">
            <w:pPr>
              <w:pStyle w:val="telobesedila1"/>
            </w:pPr>
          </w:p>
        </w:tc>
        <w:tc>
          <w:tcPr>
            <w:tcW w:w="3822" w:type="dxa"/>
          </w:tcPr>
          <w:p w14:paraId="1DA9337A" w14:textId="77777777" w:rsidR="00665EDC" w:rsidRDefault="00665EDC" w:rsidP="009B5499">
            <w:pPr>
              <w:pStyle w:val="telobesedila1"/>
            </w:pPr>
          </w:p>
        </w:tc>
      </w:tr>
      <w:tr w:rsidR="00665EDC" w14:paraId="02EC5E0B" w14:textId="77777777" w:rsidTr="0036357E">
        <w:tc>
          <w:tcPr>
            <w:tcW w:w="617" w:type="dxa"/>
          </w:tcPr>
          <w:p w14:paraId="0F6CC9E0" w14:textId="77777777" w:rsidR="00665EDC" w:rsidRDefault="00665EDC" w:rsidP="009B5499">
            <w:pPr>
              <w:pStyle w:val="telobesedila1"/>
            </w:pPr>
          </w:p>
        </w:tc>
        <w:tc>
          <w:tcPr>
            <w:tcW w:w="2355" w:type="dxa"/>
          </w:tcPr>
          <w:p w14:paraId="5B893E76" w14:textId="77777777" w:rsidR="00665EDC" w:rsidRDefault="00665EDC" w:rsidP="009B5499">
            <w:pPr>
              <w:pStyle w:val="telobesedila1"/>
            </w:pPr>
          </w:p>
        </w:tc>
        <w:tc>
          <w:tcPr>
            <w:tcW w:w="2268" w:type="dxa"/>
          </w:tcPr>
          <w:p w14:paraId="3B2E1586" w14:textId="77777777" w:rsidR="00665EDC" w:rsidRDefault="00665EDC" w:rsidP="009B5499">
            <w:pPr>
              <w:pStyle w:val="telobesedila1"/>
            </w:pPr>
          </w:p>
        </w:tc>
        <w:tc>
          <w:tcPr>
            <w:tcW w:w="3822" w:type="dxa"/>
          </w:tcPr>
          <w:p w14:paraId="71FC9BA8" w14:textId="77777777" w:rsidR="00665EDC" w:rsidRDefault="00665EDC" w:rsidP="009B5499">
            <w:pPr>
              <w:pStyle w:val="telobesedila1"/>
            </w:pPr>
          </w:p>
        </w:tc>
      </w:tr>
      <w:tr w:rsidR="00665EDC" w14:paraId="4A3F263C" w14:textId="77777777" w:rsidTr="0036357E">
        <w:tc>
          <w:tcPr>
            <w:tcW w:w="617" w:type="dxa"/>
          </w:tcPr>
          <w:p w14:paraId="2FC4B1B1" w14:textId="77777777" w:rsidR="00665EDC" w:rsidRDefault="00665EDC" w:rsidP="009B5499">
            <w:pPr>
              <w:pStyle w:val="telobesedila1"/>
            </w:pPr>
          </w:p>
        </w:tc>
        <w:tc>
          <w:tcPr>
            <w:tcW w:w="2355" w:type="dxa"/>
          </w:tcPr>
          <w:p w14:paraId="27E19A1D" w14:textId="77777777" w:rsidR="00665EDC" w:rsidRDefault="00665EDC" w:rsidP="009B5499">
            <w:pPr>
              <w:pStyle w:val="telobesedila1"/>
            </w:pPr>
          </w:p>
        </w:tc>
        <w:tc>
          <w:tcPr>
            <w:tcW w:w="2268" w:type="dxa"/>
          </w:tcPr>
          <w:p w14:paraId="14E2079B" w14:textId="77777777" w:rsidR="00665EDC" w:rsidRDefault="00665EDC" w:rsidP="009B5499">
            <w:pPr>
              <w:pStyle w:val="telobesedila1"/>
            </w:pPr>
          </w:p>
        </w:tc>
        <w:tc>
          <w:tcPr>
            <w:tcW w:w="3822" w:type="dxa"/>
          </w:tcPr>
          <w:p w14:paraId="3E4A7A35" w14:textId="77777777" w:rsidR="00665EDC" w:rsidRDefault="00665EDC" w:rsidP="009B5499">
            <w:pPr>
              <w:pStyle w:val="telobesedila1"/>
            </w:pPr>
          </w:p>
        </w:tc>
      </w:tr>
      <w:tr w:rsidR="00665EDC" w14:paraId="2C783E75" w14:textId="77777777" w:rsidTr="0036357E">
        <w:tc>
          <w:tcPr>
            <w:tcW w:w="617" w:type="dxa"/>
          </w:tcPr>
          <w:p w14:paraId="407CB092" w14:textId="77777777" w:rsidR="00665EDC" w:rsidRDefault="00665EDC" w:rsidP="009B5499">
            <w:pPr>
              <w:pStyle w:val="telobesedila1"/>
            </w:pPr>
          </w:p>
        </w:tc>
        <w:tc>
          <w:tcPr>
            <w:tcW w:w="2355" w:type="dxa"/>
          </w:tcPr>
          <w:p w14:paraId="0A8EAC88" w14:textId="77777777" w:rsidR="00665EDC" w:rsidRDefault="00665EDC" w:rsidP="009B5499">
            <w:pPr>
              <w:pStyle w:val="telobesedila1"/>
            </w:pPr>
          </w:p>
        </w:tc>
        <w:tc>
          <w:tcPr>
            <w:tcW w:w="2268" w:type="dxa"/>
          </w:tcPr>
          <w:p w14:paraId="1E7D8891" w14:textId="77777777" w:rsidR="00665EDC" w:rsidRDefault="00665EDC" w:rsidP="009B5499">
            <w:pPr>
              <w:pStyle w:val="telobesedila1"/>
            </w:pPr>
          </w:p>
        </w:tc>
        <w:tc>
          <w:tcPr>
            <w:tcW w:w="3822" w:type="dxa"/>
          </w:tcPr>
          <w:p w14:paraId="50ECEE21" w14:textId="77777777" w:rsidR="00665EDC" w:rsidRDefault="00665EDC"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C24B4" w14:textId="77777777" w:rsidR="0024740A" w:rsidRDefault="0024740A">
      <w:pPr>
        <w:spacing w:after="0" w:line="240" w:lineRule="auto"/>
      </w:pPr>
      <w:r>
        <w:separator/>
      </w:r>
    </w:p>
  </w:endnote>
  <w:endnote w:type="continuationSeparator" w:id="0">
    <w:p w14:paraId="3DB1A4B7" w14:textId="77777777" w:rsidR="0024740A" w:rsidRDefault="0024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5D8B" w14:textId="77777777" w:rsidR="00ED539F" w:rsidRDefault="00ED5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3613C69"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FC554F">
      <w:rPr>
        <w:rFonts w:ascii="Arial" w:hAnsi="Arial" w:cs="Arial"/>
        <w:color w:val="323E4F" w:themeColor="text2" w:themeShade="BF"/>
        <w:sz w:val="16"/>
        <w:szCs w:val="16"/>
      </w:rPr>
      <w:t>4</w:t>
    </w:r>
    <w:r>
      <w:rPr>
        <w:rFonts w:ascii="Arial" w:hAnsi="Arial" w:cs="Arial"/>
        <w:color w:val="323E4F" w:themeColor="text2" w:themeShade="BF"/>
        <w:sz w:val="16"/>
        <w:szCs w:val="16"/>
      </w:rPr>
      <w:t xml:space="preserve"> </w:t>
    </w:r>
    <w:r w:rsidR="00FC554F">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FC554F">
      <w:rPr>
        <w:rFonts w:ascii="Arial" w:hAnsi="Arial" w:cs="Arial"/>
        <w:color w:val="323E4F" w:themeColor="text2" w:themeShade="BF"/>
        <w:sz w:val="16"/>
        <w:szCs w:val="16"/>
      </w:rPr>
      <w:t>5</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ED539F" w:rsidRPr="00ED539F">
      <w:rPr>
        <w:rFonts w:ascii="Arial" w:hAnsi="Arial" w:cs="Arial"/>
        <w:color w:val="323E4F" w:themeColor="text2" w:themeShade="BF"/>
        <w:sz w:val="16"/>
        <w:szCs w:val="16"/>
      </w:rPr>
      <w:t>071-2/2025-135</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844B" w14:textId="77777777" w:rsidR="00ED539F" w:rsidRDefault="00ED53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E0396" w14:textId="77777777" w:rsidR="0024740A" w:rsidRDefault="0024740A">
      <w:pPr>
        <w:spacing w:after="0" w:line="240" w:lineRule="auto"/>
      </w:pPr>
      <w:r>
        <w:separator/>
      </w:r>
    </w:p>
  </w:footnote>
  <w:footnote w:type="continuationSeparator" w:id="0">
    <w:p w14:paraId="7389AAD1" w14:textId="77777777" w:rsidR="0024740A" w:rsidRDefault="002474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9AE" w14:textId="77777777" w:rsidR="00ED539F" w:rsidRDefault="00ED53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1C3" w14:textId="77777777" w:rsidR="00ED539F" w:rsidRDefault="00ED53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54DAD"/>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56D"/>
    <w:rsid w:val="00224CC0"/>
    <w:rsid w:val="0022602C"/>
    <w:rsid w:val="0023173B"/>
    <w:rsid w:val="002377E7"/>
    <w:rsid w:val="0024740A"/>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0038C"/>
    <w:rsid w:val="004057AE"/>
    <w:rsid w:val="004114D1"/>
    <w:rsid w:val="00415147"/>
    <w:rsid w:val="0041637C"/>
    <w:rsid w:val="004427D3"/>
    <w:rsid w:val="00444B49"/>
    <w:rsid w:val="00465C15"/>
    <w:rsid w:val="00466B8E"/>
    <w:rsid w:val="004676D6"/>
    <w:rsid w:val="00467995"/>
    <w:rsid w:val="00467E24"/>
    <w:rsid w:val="00471A7E"/>
    <w:rsid w:val="00480526"/>
    <w:rsid w:val="00484F56"/>
    <w:rsid w:val="00486161"/>
    <w:rsid w:val="00494D3A"/>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96C5E"/>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43B26"/>
    <w:rsid w:val="00665EDC"/>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24C92"/>
    <w:rsid w:val="00735991"/>
    <w:rsid w:val="00737340"/>
    <w:rsid w:val="007427AE"/>
    <w:rsid w:val="00746BEE"/>
    <w:rsid w:val="00753C4B"/>
    <w:rsid w:val="00756E39"/>
    <w:rsid w:val="00760210"/>
    <w:rsid w:val="00760575"/>
    <w:rsid w:val="00762EC5"/>
    <w:rsid w:val="00775596"/>
    <w:rsid w:val="00777F2A"/>
    <w:rsid w:val="0078576E"/>
    <w:rsid w:val="00785DAE"/>
    <w:rsid w:val="007921C6"/>
    <w:rsid w:val="00796A48"/>
    <w:rsid w:val="007B5530"/>
    <w:rsid w:val="007B5DBF"/>
    <w:rsid w:val="007B64CF"/>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983"/>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603EB"/>
    <w:rsid w:val="00D73A03"/>
    <w:rsid w:val="00D81DD0"/>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86A09"/>
    <w:rsid w:val="00EB008D"/>
    <w:rsid w:val="00EB0960"/>
    <w:rsid w:val="00EC1E38"/>
    <w:rsid w:val="00ED1B0A"/>
    <w:rsid w:val="00ED539F"/>
    <w:rsid w:val="00ED7EE0"/>
    <w:rsid w:val="00EE1B5D"/>
    <w:rsid w:val="00EF1E1D"/>
    <w:rsid w:val="00EF3754"/>
    <w:rsid w:val="00EF730B"/>
    <w:rsid w:val="00F06BA0"/>
    <w:rsid w:val="00F116F4"/>
    <w:rsid w:val="00F147EE"/>
    <w:rsid w:val="00F15ECB"/>
    <w:rsid w:val="00F1615A"/>
    <w:rsid w:val="00F1759B"/>
    <w:rsid w:val="00F175E9"/>
    <w:rsid w:val="00F22C68"/>
    <w:rsid w:val="00F24F53"/>
    <w:rsid w:val="00F26119"/>
    <w:rsid w:val="00F35467"/>
    <w:rsid w:val="00F375D5"/>
    <w:rsid w:val="00F42D49"/>
    <w:rsid w:val="00F60BC2"/>
    <w:rsid w:val="00F6176B"/>
    <w:rsid w:val="00F84703"/>
    <w:rsid w:val="00F92AB1"/>
    <w:rsid w:val="00F94371"/>
    <w:rsid w:val="00F9465A"/>
    <w:rsid w:val="00F96456"/>
    <w:rsid w:val="00F964F8"/>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2.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7151</Words>
  <Characters>40766</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Mateja Trtnik</cp:lastModifiedBy>
  <cp:revision>6</cp:revision>
  <cp:lastPrinted>2021-01-26T12:40:00Z</cp:lastPrinted>
  <dcterms:created xsi:type="dcterms:W3CDTF">2026-05-06T14:17:00Z</dcterms:created>
  <dcterms:modified xsi:type="dcterms:W3CDTF">2026-05-06T14:25:00Z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